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8FEC" w14:textId="77777777" w:rsidR="00853A24" w:rsidRPr="00EF756E" w:rsidRDefault="00853A24" w:rsidP="00853A24">
      <w:pPr>
        <w:spacing w:before="120" w:after="120" w:line="240" w:lineRule="auto"/>
        <w:rPr>
          <w:rFonts w:eastAsia="Times New Roman" w:cstheme="minorHAnsi"/>
          <w:b/>
          <w:iCs/>
          <w:color w:val="000000" w:themeColor="text1"/>
        </w:rPr>
      </w:pPr>
      <w:r w:rsidRPr="00EF756E">
        <w:rPr>
          <w:rFonts w:eastAsia="Times New Roman" w:cstheme="minorHAnsi"/>
          <w:b/>
          <w:iCs/>
          <w:color w:val="000000" w:themeColor="text1"/>
        </w:rPr>
        <w:t xml:space="preserve">Prototype: </w:t>
      </w:r>
      <w:r>
        <w:rPr>
          <w:rFonts w:eastAsia="Times New Roman" w:cstheme="minorHAnsi"/>
          <w:b/>
          <w:iCs/>
          <w:color w:val="000000" w:themeColor="text1"/>
        </w:rPr>
        <w:t>M</w:t>
      </w:r>
      <w:r w:rsidRPr="00EF756E">
        <w:rPr>
          <w:rFonts w:eastAsia="Times New Roman" w:cstheme="minorHAnsi"/>
          <w:b/>
          <w:iCs/>
          <w:color w:val="000000" w:themeColor="text1"/>
        </w:rPr>
        <w:t xml:space="preserve">agnesium </w:t>
      </w:r>
      <w:r>
        <w:rPr>
          <w:rFonts w:eastAsia="Times New Roman" w:cstheme="minorHAnsi"/>
          <w:b/>
          <w:iCs/>
          <w:color w:val="000000" w:themeColor="text1"/>
        </w:rPr>
        <w:t>H</w:t>
      </w:r>
      <w:r w:rsidRPr="00EF756E">
        <w:rPr>
          <w:rFonts w:eastAsia="Times New Roman" w:cstheme="minorHAnsi"/>
          <w:b/>
          <w:iCs/>
          <w:color w:val="000000" w:themeColor="text1"/>
        </w:rPr>
        <w:t xml:space="preserve">ydroxide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11"/>
        <w:gridCol w:w="2764"/>
        <w:gridCol w:w="2338"/>
      </w:tblGrid>
      <w:tr w:rsidR="00853A24" w:rsidRPr="00EF756E" w14:paraId="3C737627" w14:textId="77777777" w:rsidTr="0066591E">
        <w:trPr>
          <w:trHeight w:val="1103"/>
        </w:trPr>
        <w:tc>
          <w:tcPr>
            <w:tcW w:w="4248" w:type="dxa"/>
            <w:gridSpan w:val="2"/>
          </w:tcPr>
          <w:p w14:paraId="5D234852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Class:</w:t>
            </w:r>
            <w:r w:rsidRPr="00EF756E">
              <w:rPr>
                <w:color w:val="000000" w:themeColor="text1"/>
                <w:lang w:val="en-US"/>
              </w:rPr>
              <w:t xml:space="preserve"> Antacid </w:t>
            </w:r>
          </w:p>
          <w:p w14:paraId="2D9A5346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</w:p>
          <w:p w14:paraId="147963F9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Generic Name:</w:t>
            </w:r>
            <w:r w:rsidRPr="00EF756E">
              <w:rPr>
                <w:color w:val="000000" w:themeColor="text1"/>
                <w:lang w:val="en-US"/>
              </w:rPr>
              <w:t xml:space="preserve"> magnesium hydroxide</w:t>
            </w:r>
          </w:p>
          <w:p w14:paraId="0FFCFC23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Trade names:</w:t>
            </w:r>
            <w:r w:rsidRPr="00EF756E">
              <w:rPr>
                <w:color w:val="000000" w:themeColor="text1"/>
                <w:lang w:val="en-US"/>
              </w:rPr>
              <w:t xml:space="preserve"> Milk of Magnesia </w:t>
            </w:r>
          </w:p>
          <w:p w14:paraId="7761726C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5102" w:type="dxa"/>
            <w:gridSpan w:val="2"/>
          </w:tcPr>
          <w:p w14:paraId="706FA3C6" w14:textId="77777777" w:rsidR="00853A24" w:rsidRPr="00EF756E" w:rsidRDefault="00853A24" w:rsidP="0066591E">
            <w:pPr>
              <w:rPr>
                <w:b/>
                <w:bCs/>
                <w:color w:val="000000" w:themeColor="text1"/>
                <w:lang w:val="en-US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Indications:</w:t>
            </w:r>
          </w:p>
          <w:p w14:paraId="05EADD97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 xml:space="preserve">Decreased symptoms of heartburn </w:t>
            </w:r>
          </w:p>
          <w:p w14:paraId="1E43AAAC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</w:rPr>
              <w:t>Laxative effect</w:t>
            </w:r>
          </w:p>
          <w:p w14:paraId="24F74088" w14:textId="77777777" w:rsidR="00853A24" w:rsidRPr="00EF756E" w:rsidRDefault="00853A24" w:rsidP="0066591E">
            <w:pPr>
              <w:rPr>
                <w:color w:val="000000" w:themeColor="text1"/>
              </w:rPr>
            </w:pPr>
          </w:p>
        </w:tc>
      </w:tr>
      <w:tr w:rsidR="00853A24" w:rsidRPr="00EF756E" w14:paraId="1DD9110B" w14:textId="77777777" w:rsidTr="0066591E">
        <w:tc>
          <w:tcPr>
            <w:tcW w:w="9350" w:type="dxa"/>
            <w:gridSpan w:val="4"/>
          </w:tcPr>
          <w:p w14:paraId="34887A5B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</w:rPr>
            </w:pPr>
            <w:r w:rsidRPr="00EF756E">
              <w:rPr>
                <w:b/>
                <w:bCs/>
                <w:color w:val="000000" w:themeColor="text1"/>
                <w:lang w:val="en-US"/>
              </w:rPr>
              <w:t>Mechanism of Action:</w:t>
            </w:r>
            <w:r w:rsidRPr="00EF756E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EF756E">
              <w:rPr>
                <w:rFonts w:cstheme="minorHAnsi"/>
                <w:color w:val="000000" w:themeColor="text1"/>
              </w:rPr>
              <w:t xml:space="preserve">Neutralizes hydrochloric acid in gastric secretions. </w:t>
            </w:r>
          </w:p>
          <w:p w14:paraId="72CAB3C5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eastAsia="en-CA"/>
              </w:rPr>
            </w:pPr>
            <w:r w:rsidRPr="00EF756E">
              <w:rPr>
                <w:rFonts w:cstheme="minorHAnsi"/>
                <w:color w:val="000000" w:themeColor="text1"/>
                <w:lang w:eastAsia="en-CA"/>
              </w:rPr>
              <w:t>Laxative effect by causing osmotic fluid retention in the colon... colon distention → stimulates peristalsis.</w:t>
            </w:r>
          </w:p>
          <w:p w14:paraId="655F8E0A" w14:textId="77777777" w:rsidR="00853A24" w:rsidRPr="00EF756E" w:rsidRDefault="00853A24" w:rsidP="0066591E">
            <w:pPr>
              <w:rPr>
                <w:color w:val="000000" w:themeColor="text1"/>
                <w:lang w:val="en-US"/>
              </w:rPr>
            </w:pPr>
          </w:p>
        </w:tc>
      </w:tr>
      <w:tr w:rsidR="00853A24" w:rsidRPr="00EF756E" w14:paraId="44A49219" w14:textId="77777777" w:rsidTr="0066591E">
        <w:trPr>
          <w:trHeight w:val="1266"/>
        </w:trPr>
        <w:tc>
          <w:tcPr>
            <w:tcW w:w="2337" w:type="dxa"/>
          </w:tcPr>
          <w:p w14:paraId="2B6F8CB1" w14:textId="77777777" w:rsidR="00853A24" w:rsidRPr="00EF756E" w:rsidRDefault="00853A24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Administration: </w:t>
            </w:r>
          </w:p>
          <w:p w14:paraId="717536E4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Orally, take as prescribed</w:t>
            </w:r>
          </w:p>
          <w:p w14:paraId="38C7CBCE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3E264CB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 xml:space="preserve">suspension, chewable tablets, tablets with a full glass (250 </w:t>
            </w:r>
            <w:proofErr w:type="spellStart"/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>mls</w:t>
            </w:r>
            <w:proofErr w:type="spellEnd"/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>) of liquid.</w:t>
            </w:r>
          </w:p>
          <w:p w14:paraId="7F419A1B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12C20043" w14:textId="77777777" w:rsidR="00853A24" w:rsidRPr="00EF756E" w:rsidRDefault="00853A24" w:rsidP="0066591E">
            <w:pPr>
              <w:spacing w:before="120" w:after="120"/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Cs/>
                <w:iCs/>
                <w:color w:val="000000" w:themeColor="text1"/>
              </w:rPr>
              <w:t>Avoid with undiagnosed abdominal pain (</w:t>
            </w:r>
            <w:proofErr w:type="spellStart"/>
            <w:r w:rsidRPr="00EF756E">
              <w:rPr>
                <w:rFonts w:cstheme="minorHAnsi"/>
                <w:bCs/>
                <w:iCs/>
                <w:color w:val="000000" w:themeColor="text1"/>
              </w:rPr>
              <w:t>ie</w:t>
            </w:r>
            <w:proofErr w:type="spellEnd"/>
            <w:r w:rsidRPr="00EF756E">
              <w:rPr>
                <w:rFonts w:cstheme="minorHAnsi"/>
                <w:bCs/>
                <w:iCs/>
                <w:color w:val="000000" w:themeColor="text1"/>
              </w:rPr>
              <w:t>. Appendicitis query)</w:t>
            </w:r>
          </w:p>
        </w:tc>
        <w:tc>
          <w:tcPr>
            <w:tcW w:w="1911" w:type="dxa"/>
          </w:tcPr>
          <w:p w14:paraId="3790C6F5" w14:textId="77777777" w:rsidR="00853A24" w:rsidRPr="00EF756E" w:rsidRDefault="00853A24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Side Effects:</w:t>
            </w:r>
          </w:p>
          <w:p w14:paraId="482D7CD2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color w:val="000000" w:themeColor="text1"/>
                <w:lang w:val="en-US"/>
              </w:rPr>
              <w:t>Diarrhea</w:t>
            </w:r>
          </w:p>
          <w:p w14:paraId="141A59A3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lang w:val="en-US"/>
              </w:rPr>
            </w:pPr>
          </w:p>
          <w:p w14:paraId="51ED716B" w14:textId="77777777" w:rsidR="00853A24" w:rsidRPr="00EF756E" w:rsidRDefault="00853A24" w:rsidP="0066591E">
            <w:pPr>
              <w:shd w:val="clear" w:color="auto" w:fill="FFFFFF"/>
              <w:spacing w:before="120" w:beforeAutospacing="1" w:after="120" w:afterAutospacing="1"/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2764" w:type="dxa"/>
          </w:tcPr>
          <w:p w14:paraId="1D250059" w14:textId="77777777" w:rsidR="00853A24" w:rsidRPr="00EF756E" w:rsidRDefault="00853A24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Contraindications/ adverse effects:</w:t>
            </w:r>
          </w:p>
          <w:p w14:paraId="2F8B0E14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04A7F481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 xml:space="preserve">Hypophosphatemia: </w:t>
            </w:r>
          </w:p>
          <w:p w14:paraId="3A5BA72B" w14:textId="77777777" w:rsidR="00853A24" w:rsidRPr="00EF756E" w:rsidRDefault="00853A24" w:rsidP="0066591E">
            <w:pPr>
              <w:rPr>
                <w:rFonts w:cstheme="minorHAnsi"/>
                <w:bCs/>
                <w:iCs/>
                <w:color w:val="000000" w:themeColor="text1"/>
              </w:rPr>
            </w:pPr>
            <w:r w:rsidRPr="00EF756E">
              <w:rPr>
                <w:rFonts w:cstheme="minorHAnsi"/>
                <w:color w:val="000000" w:themeColor="text1"/>
                <w:shd w:val="clear" w:color="auto" w:fill="FFFFFF"/>
              </w:rPr>
              <w:t>muscle weakness, bone pain, confusion, and fatigue.</w:t>
            </w:r>
          </w:p>
          <w:p w14:paraId="69290033" w14:textId="77777777" w:rsidR="00853A24" w:rsidRPr="00EF756E" w:rsidRDefault="00853A24" w:rsidP="0066591E">
            <w:pPr>
              <w:spacing w:before="120" w:after="120"/>
              <w:rPr>
                <w:rFonts w:cstheme="minorHAnsi"/>
                <w:bCs/>
                <w:iCs/>
                <w:color w:val="000000" w:themeColor="text1"/>
              </w:rPr>
            </w:pPr>
            <w:r w:rsidRPr="00EF756E">
              <w:rPr>
                <w:rFonts w:cstheme="minorHAnsi"/>
                <w:bCs/>
                <w:iCs/>
                <w:color w:val="000000" w:themeColor="text1"/>
              </w:rPr>
              <w:t>Can be toxic if kidney disease</w:t>
            </w:r>
          </w:p>
          <w:p w14:paraId="64F98DBA" w14:textId="77777777" w:rsidR="00853A24" w:rsidRPr="00EF756E" w:rsidRDefault="00853A24" w:rsidP="0066591E">
            <w:pPr>
              <w:rPr>
                <w:rFonts w:cstheme="minorHAnsi"/>
                <w:color w:val="000000" w:themeColor="text1"/>
              </w:rPr>
            </w:pPr>
          </w:p>
          <w:p w14:paraId="54BEF34F" w14:textId="77777777" w:rsidR="00853A24" w:rsidRPr="00EF756E" w:rsidRDefault="00853A24" w:rsidP="006659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C88F644" w14:textId="77777777" w:rsidR="00853A24" w:rsidRPr="00EF756E" w:rsidRDefault="00853A24" w:rsidP="0066591E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 w:rsidRPr="00EF756E">
              <w:rPr>
                <w:rFonts w:cstheme="minorHAnsi"/>
                <w:b/>
                <w:bCs/>
                <w:color w:val="000000" w:themeColor="text1"/>
                <w:lang w:val="en-US"/>
              </w:rPr>
              <w:t>Nursing Considerations:</w:t>
            </w:r>
          </w:p>
          <w:p w14:paraId="6D5C5D00" w14:textId="77777777" w:rsidR="00853A24" w:rsidRPr="00EF756E" w:rsidRDefault="00853A24" w:rsidP="006659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5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Shake well before using</w:t>
            </w:r>
          </w:p>
          <w:p w14:paraId="0B68C216" w14:textId="77777777" w:rsidR="00853A24" w:rsidRPr="00EF756E" w:rsidRDefault="00853A24" w:rsidP="00853A2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  <w:lang w:eastAsia="en-CA"/>
              </w:rPr>
            </w:pPr>
            <w:r w:rsidRPr="00EF756E">
              <w:rPr>
                <w:rFonts w:cstheme="minorHAnsi"/>
                <w:color w:val="000000" w:themeColor="text1"/>
                <w:lang w:eastAsia="en-CA"/>
              </w:rPr>
              <w:t xml:space="preserve">administer on empty stomach. </w:t>
            </w:r>
          </w:p>
          <w:p w14:paraId="4CEA8DD9" w14:textId="77777777" w:rsidR="00853A24" w:rsidRPr="00EF756E" w:rsidRDefault="00853A24" w:rsidP="00853A2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color w:val="000000" w:themeColor="text1"/>
                <w:lang w:eastAsia="en-CA"/>
              </w:rPr>
            </w:pPr>
            <w:r w:rsidRPr="00EF756E">
              <w:rPr>
                <w:rFonts w:cstheme="minorHAnsi"/>
                <w:color w:val="000000" w:themeColor="text1"/>
                <w:lang w:eastAsia="en-CA"/>
              </w:rPr>
              <w:t xml:space="preserve">best administered in the morning or at bedtime. </w:t>
            </w:r>
          </w:p>
          <w:p w14:paraId="5D509F16" w14:textId="77777777" w:rsidR="00853A24" w:rsidRPr="00EF756E" w:rsidRDefault="00853A24" w:rsidP="006659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F75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Take with 250 ml water</w:t>
            </w:r>
          </w:p>
          <w:p w14:paraId="78F4065A" w14:textId="77777777" w:rsidR="00853A24" w:rsidRPr="00EF756E" w:rsidRDefault="00853A24" w:rsidP="0066591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cstheme="minorHAnsi"/>
                <w:color w:val="000000" w:themeColor="text1"/>
                <w:sz w:val="22"/>
                <w:szCs w:val="22"/>
                <w:lang w:val="en-US"/>
              </w:rPr>
            </w:pPr>
            <w:r w:rsidRPr="00EF75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Don’t admin within 1-2 hrs of other meds</w:t>
            </w:r>
          </w:p>
        </w:tc>
      </w:tr>
    </w:tbl>
    <w:p w14:paraId="0ED02442" w14:textId="77777777" w:rsidR="00734E8C" w:rsidRDefault="00734E8C"/>
    <w:p w14:paraId="4222557F" w14:textId="77777777" w:rsidR="00CD1C85" w:rsidRDefault="00CD1C85"/>
    <w:sectPr w:rsidR="00CD1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0ABE"/>
    <w:multiLevelType w:val="hybridMultilevel"/>
    <w:tmpl w:val="DB4A3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98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24"/>
    <w:rsid w:val="00464599"/>
    <w:rsid w:val="00586060"/>
    <w:rsid w:val="006D2C2C"/>
    <w:rsid w:val="00734E8C"/>
    <w:rsid w:val="00853A24"/>
    <w:rsid w:val="0096662A"/>
    <w:rsid w:val="009F730C"/>
    <w:rsid w:val="00CD1C85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16987"/>
  <w15:chartTrackingRefBased/>
  <w15:docId w15:val="{99A2B4CF-276A-1545-825F-55898528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A2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A2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53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A2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5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table" w:styleId="TableGrid">
    <w:name w:val="Table Grid"/>
    <w:basedOn w:val="TableNormal"/>
    <w:uiPriority w:val="39"/>
    <w:rsid w:val="00853A2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5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2025-11-14T19:56:00Z</dcterms:created>
  <dcterms:modified xsi:type="dcterms:W3CDTF">2025-11-14T20:08:00Z</dcterms:modified>
</cp:coreProperties>
</file>