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A425" w14:textId="77777777" w:rsidR="00A1600B" w:rsidRPr="00A1600B" w:rsidRDefault="00A1600B" w:rsidP="00A1600B">
      <w:pPr>
        <w:spacing w:after="0" w:line="240" w:lineRule="auto"/>
        <w:rPr>
          <w:b/>
          <w:bCs/>
          <w:sz w:val="22"/>
          <w:szCs w:val="22"/>
          <w:lang w:val="en-US"/>
        </w:rPr>
      </w:pPr>
      <w:r w:rsidRPr="00A1600B">
        <w:rPr>
          <w:b/>
          <w:bCs/>
          <w:sz w:val="22"/>
          <w:szCs w:val="22"/>
          <w:lang w:val="en-US"/>
        </w:rPr>
        <w:t>Metoprolol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2317"/>
        <w:gridCol w:w="2864"/>
        <w:gridCol w:w="2238"/>
      </w:tblGrid>
      <w:tr w:rsidR="00A1600B" w:rsidRPr="00A1600B" w14:paraId="567E6D06" w14:textId="77777777" w:rsidTr="00E76986">
        <w:trPr>
          <w:trHeight w:val="699"/>
        </w:trPr>
        <w:tc>
          <w:tcPr>
            <w:tcW w:w="4248" w:type="dxa"/>
            <w:gridSpan w:val="2"/>
          </w:tcPr>
          <w:p w14:paraId="0DC0EBE4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 xml:space="preserve">Class: </w:t>
            </w:r>
            <w:r w:rsidRPr="00A1600B">
              <w:rPr>
                <w:lang w:val="en-US"/>
              </w:rPr>
              <w:t>Beta-1 Antagonist</w:t>
            </w:r>
          </w:p>
          <w:p w14:paraId="3D263C55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7EE54CAF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Prototype:</w:t>
            </w:r>
            <w:r w:rsidRPr="00A1600B">
              <w:rPr>
                <w:lang w:val="en-US"/>
              </w:rPr>
              <w:t xml:space="preserve"> Metoprolol </w:t>
            </w:r>
          </w:p>
        </w:tc>
        <w:tc>
          <w:tcPr>
            <w:tcW w:w="5102" w:type="dxa"/>
            <w:gridSpan w:val="2"/>
          </w:tcPr>
          <w:p w14:paraId="3DBBE48A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Indications</w:t>
            </w:r>
            <w:r w:rsidRPr="00A1600B">
              <w:rPr>
                <w:lang w:val="en-US"/>
              </w:rPr>
              <w:t xml:space="preserve">: </w:t>
            </w:r>
          </w:p>
          <w:p w14:paraId="6C3B4B7C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Selective beta-1 blocker</w:t>
            </w:r>
          </w:p>
          <w:p w14:paraId="39CBCD95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Decreases blood pressure or controls rapid heart rate</w:t>
            </w:r>
          </w:p>
          <w:p w14:paraId="5A9A986E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Therapeutic Uses</w:t>
            </w:r>
            <w:r w:rsidRPr="00A1600B">
              <w:rPr>
                <w:lang w:val="en-US"/>
              </w:rPr>
              <w:t>:</w:t>
            </w:r>
          </w:p>
          <w:p w14:paraId="77D6A2DA" w14:textId="77777777" w:rsidR="00A1600B" w:rsidRPr="00A1600B" w:rsidRDefault="00A1600B" w:rsidP="00E76986">
            <w:r w:rsidRPr="00A1600B">
              <w:t>Angina: Long-term treatment of angina pectoris.</w:t>
            </w:r>
          </w:p>
          <w:p w14:paraId="00327ECF" w14:textId="77777777" w:rsidR="00A1600B" w:rsidRPr="00A1600B" w:rsidRDefault="00A1600B" w:rsidP="00E76986">
            <w:r w:rsidRPr="00A1600B">
              <w:t>Heart failure with reduced ejection fraction (ER oral formulation): Treatment of stable, symptomatic heart failure</w:t>
            </w:r>
          </w:p>
          <w:p w14:paraId="2C37772F" w14:textId="77777777" w:rsidR="00A1600B" w:rsidRPr="00A1600B" w:rsidRDefault="00A1600B" w:rsidP="00E76986">
            <w:r w:rsidRPr="00A1600B">
              <w:t>Hypertension: Management of hypertension.</w:t>
            </w:r>
          </w:p>
          <w:p w14:paraId="66E41174" w14:textId="77777777" w:rsidR="00A1600B" w:rsidRPr="00A1600B" w:rsidRDefault="00A1600B" w:rsidP="00E76986">
            <w:r w:rsidRPr="00A1600B">
              <w:t>Myocardial infarction: Treatment of hemodynamically stable acute myocardial infarction to reduce cardiovascular mortality</w:t>
            </w:r>
          </w:p>
        </w:tc>
      </w:tr>
      <w:tr w:rsidR="00A1600B" w:rsidRPr="00A1600B" w14:paraId="0FB59F0C" w14:textId="77777777" w:rsidTr="00E76986">
        <w:tc>
          <w:tcPr>
            <w:tcW w:w="9350" w:type="dxa"/>
            <w:gridSpan w:val="4"/>
          </w:tcPr>
          <w:p w14:paraId="4B296FDF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 xml:space="preserve">Mechanism of </w:t>
            </w:r>
            <w:proofErr w:type="gramStart"/>
            <w:r w:rsidRPr="00A1600B">
              <w:rPr>
                <w:b/>
                <w:bCs/>
                <w:lang w:val="en-US"/>
              </w:rPr>
              <w:t>Action</w:t>
            </w:r>
            <w:r w:rsidRPr="00A1600B">
              <w:rPr>
                <w:lang w:val="en-US"/>
              </w:rPr>
              <w:t>:</w:t>
            </w:r>
            <w:proofErr w:type="gramEnd"/>
            <w:r w:rsidRPr="00A1600B">
              <w:t xml:space="preserve"> </w:t>
            </w:r>
            <w:r w:rsidRPr="00A1600B">
              <w:rPr>
                <w:lang w:val="en-US"/>
              </w:rPr>
              <w:t>primarily blocks Beta-1 receptors in the heart, causing decreased heart rate and decreased blood pressure. However, higher doses can also block Beta-2 receptors in the lungs, causing bronchoconstriction.</w:t>
            </w:r>
          </w:p>
        </w:tc>
      </w:tr>
      <w:tr w:rsidR="00A1600B" w:rsidRPr="00A1600B" w14:paraId="4490C54C" w14:textId="77777777" w:rsidTr="00E76986">
        <w:trPr>
          <w:trHeight w:val="2338"/>
        </w:trPr>
        <w:tc>
          <w:tcPr>
            <w:tcW w:w="1931" w:type="dxa"/>
          </w:tcPr>
          <w:p w14:paraId="45A34B74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Administration</w:t>
            </w:r>
            <w:r w:rsidRPr="00A1600B">
              <w:rPr>
                <w:lang w:val="en-US"/>
              </w:rPr>
              <w:t xml:space="preserve">: </w:t>
            </w:r>
          </w:p>
          <w:p w14:paraId="24926E8B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IV and PO</w:t>
            </w:r>
          </w:p>
          <w:p w14:paraId="20A79653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 xml:space="preserve">always assess apical HR and BP prior to administration. </w:t>
            </w:r>
          </w:p>
          <w:p w14:paraId="583EC119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7A82B8D7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03FA0B5E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2A92C0FC" w14:textId="77777777" w:rsidR="00A1600B" w:rsidRPr="00A1600B" w:rsidRDefault="00A1600B" w:rsidP="00E76986">
            <w:pPr>
              <w:rPr>
                <w:lang w:val="en-US"/>
              </w:rPr>
            </w:pPr>
          </w:p>
        </w:tc>
        <w:tc>
          <w:tcPr>
            <w:tcW w:w="2317" w:type="dxa"/>
          </w:tcPr>
          <w:p w14:paraId="5B0240FD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Side Effects</w:t>
            </w:r>
            <w:r w:rsidRPr="00A1600B">
              <w:rPr>
                <w:lang w:val="en-US"/>
              </w:rPr>
              <w:t>:</w:t>
            </w:r>
          </w:p>
          <w:p w14:paraId="008401A8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bradycardia</w:t>
            </w:r>
          </w:p>
          <w:p w14:paraId="6340320B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hypotension</w:t>
            </w:r>
          </w:p>
          <w:p w14:paraId="30CCA9B0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worsening heart failure</w:t>
            </w:r>
          </w:p>
          <w:p w14:paraId="36969423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CNS: fatigue, dizziness, depression, insomnia, nightmares</w:t>
            </w:r>
          </w:p>
          <w:p w14:paraId="49BDDC54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GI upset</w:t>
            </w:r>
          </w:p>
          <w:p w14:paraId="13BA65A6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GU: erectile dysfunction</w:t>
            </w:r>
          </w:p>
          <w:p w14:paraId="70DA50B1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Resp: dyspnea &amp; wheezing</w:t>
            </w:r>
          </w:p>
        </w:tc>
        <w:tc>
          <w:tcPr>
            <w:tcW w:w="2864" w:type="dxa"/>
          </w:tcPr>
          <w:p w14:paraId="025689C5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Contraindication</w:t>
            </w:r>
            <w:r w:rsidRPr="00A1600B">
              <w:rPr>
                <w:lang w:val="en-US"/>
              </w:rPr>
              <w:t xml:space="preserve">s: </w:t>
            </w:r>
          </w:p>
          <w:p w14:paraId="4CEFFA98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It crosses the placenta and only used if maternal benefit justifies potential risk to fetus.</w:t>
            </w:r>
          </w:p>
          <w:p w14:paraId="2D6D839F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 xml:space="preserve">Cautious use with hepatic and renal failure. </w:t>
            </w:r>
          </w:p>
          <w:p w14:paraId="5D5F328B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 xml:space="preserve">Contraindicated with uncompensated heart failure, pulmonary edema and bradycardia. </w:t>
            </w:r>
          </w:p>
          <w:p w14:paraId="2822D8C9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5BE36C23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 xml:space="preserve">Safe with peds and older adult with lower doses. </w:t>
            </w:r>
          </w:p>
        </w:tc>
        <w:tc>
          <w:tcPr>
            <w:tcW w:w="2238" w:type="dxa"/>
          </w:tcPr>
          <w:p w14:paraId="3EB861BE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b/>
                <w:bCs/>
                <w:lang w:val="en-US"/>
              </w:rPr>
              <w:t>Nursing Considerations</w:t>
            </w:r>
            <w:r w:rsidRPr="00A1600B">
              <w:rPr>
                <w:lang w:val="en-US"/>
              </w:rPr>
              <w:t>:</w:t>
            </w:r>
          </w:p>
          <w:p w14:paraId="428A867F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Withhold if HR &lt; 60 or SBP &lt;100 or as per prescriber orders</w:t>
            </w:r>
          </w:p>
          <w:p w14:paraId="5756931F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2F56F610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Monitor blood sugar in diabetic patients because drug can mask symptoms of hypoglycemia</w:t>
            </w:r>
          </w:p>
          <w:p w14:paraId="362A8992" w14:textId="77777777" w:rsidR="00A1600B" w:rsidRPr="00A1600B" w:rsidRDefault="00A1600B" w:rsidP="00E76986">
            <w:pPr>
              <w:rPr>
                <w:lang w:val="en-US"/>
              </w:rPr>
            </w:pPr>
          </w:p>
          <w:p w14:paraId="18EC8400" w14:textId="77777777" w:rsidR="00A1600B" w:rsidRPr="00A1600B" w:rsidRDefault="00A1600B" w:rsidP="00E76986">
            <w:pPr>
              <w:rPr>
                <w:lang w:val="en-US"/>
              </w:rPr>
            </w:pPr>
            <w:r w:rsidRPr="00A1600B">
              <w:rPr>
                <w:lang w:val="en-US"/>
              </w:rPr>
              <w:t>Taper dose down over 1-2 weeks if d/c</w:t>
            </w:r>
          </w:p>
        </w:tc>
      </w:tr>
    </w:tbl>
    <w:p w14:paraId="288D8939" w14:textId="77777777" w:rsidR="00A1600B" w:rsidRDefault="00A1600B"/>
    <w:p w14:paraId="1A52EF31" w14:textId="77777777" w:rsidR="00A1600B" w:rsidRDefault="00A1600B"/>
    <w:sectPr w:rsidR="00A160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B"/>
    <w:rsid w:val="00261E4D"/>
    <w:rsid w:val="00464599"/>
    <w:rsid w:val="006D2C2C"/>
    <w:rsid w:val="00734E8C"/>
    <w:rsid w:val="0096662A"/>
    <w:rsid w:val="009F730C"/>
    <w:rsid w:val="00A1600B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9759"/>
  <w15:chartTrackingRefBased/>
  <w15:docId w15:val="{4739101C-F10D-8F44-B585-982F38F9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0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1310</Characters>
  <Application>Microsoft Office Word</Application>
  <DocSecurity>0</DocSecurity>
  <Lines>72</Lines>
  <Paragraphs>37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2026-01-14T22:39:00Z</dcterms:created>
  <dcterms:modified xsi:type="dcterms:W3CDTF">2026-01-14T22:41:00Z</dcterms:modified>
</cp:coreProperties>
</file>