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4969"/>
        <w:gridCol w:w="2543"/>
        <w:gridCol w:w="3180"/>
      </w:tblGrid>
      <w:tr w:rsidR="00631E2B" w:rsidRPr="00631E2B" w14:paraId="50341BC2" w14:textId="792F8608" w:rsidTr="0016475F">
        <w:tc>
          <w:tcPr>
            <w:tcW w:w="7237" w:type="dxa"/>
            <w:gridSpan w:val="2"/>
            <w:tcBorders>
              <w:top w:val="nil"/>
              <w:left w:val="nil"/>
              <w:bottom w:val="nil"/>
              <w:right w:val="nil"/>
            </w:tcBorders>
            <w:shd w:val="clear" w:color="auto" w:fill="FFFFFF"/>
            <w:tcMar>
              <w:top w:w="108" w:type="dxa"/>
              <w:left w:w="108" w:type="dxa"/>
              <w:bottom w:w="108" w:type="dxa"/>
              <w:right w:w="108" w:type="dxa"/>
            </w:tcMar>
            <w:vAlign w:val="center"/>
            <w:hideMark/>
          </w:tcPr>
          <w:p w14:paraId="0E7F9998" w14:textId="043AE1EC" w:rsidR="0016475F" w:rsidRPr="00631E2B" w:rsidRDefault="0016475F" w:rsidP="00831A6A">
            <w:pPr>
              <w:rPr>
                <w:b/>
                <w:bCs/>
              </w:rPr>
            </w:pPr>
          </w:p>
        </w:tc>
        <w:tc>
          <w:tcPr>
            <w:tcW w:w="2543" w:type="dxa"/>
            <w:tcBorders>
              <w:top w:val="nil"/>
              <w:left w:val="nil"/>
              <w:bottom w:val="nil"/>
              <w:right w:val="nil"/>
            </w:tcBorders>
            <w:shd w:val="clear" w:color="auto" w:fill="FFFFFF"/>
          </w:tcPr>
          <w:p w14:paraId="05CEED25" w14:textId="77777777" w:rsidR="00631E2B" w:rsidRPr="00631E2B" w:rsidRDefault="00631E2B" w:rsidP="00631E2B">
            <w:pPr>
              <w:rPr>
                <w:b/>
                <w:bCs/>
              </w:rPr>
            </w:pPr>
          </w:p>
        </w:tc>
        <w:tc>
          <w:tcPr>
            <w:tcW w:w="3180" w:type="dxa"/>
            <w:tcBorders>
              <w:top w:val="nil"/>
              <w:left w:val="nil"/>
              <w:bottom w:val="nil"/>
              <w:right w:val="nil"/>
            </w:tcBorders>
            <w:shd w:val="clear" w:color="auto" w:fill="FFFFFF"/>
          </w:tcPr>
          <w:p w14:paraId="2F35D652" w14:textId="20E82B39" w:rsidR="00631E2B" w:rsidRPr="00631E2B" w:rsidRDefault="00631E2B" w:rsidP="00631E2B">
            <w:pPr>
              <w:rPr>
                <w:b/>
                <w:bCs/>
              </w:rPr>
            </w:pPr>
          </w:p>
        </w:tc>
      </w:tr>
      <w:tr w:rsidR="005A6B82" w:rsidRPr="00631E2B" w14:paraId="71B1CCBA" w14:textId="77777777" w:rsidTr="005A6B82">
        <w:tc>
          <w:tcPr>
            <w:tcW w:w="12960" w:type="dxa"/>
            <w:gridSpan w:val="4"/>
            <w:tcBorders>
              <w:top w:val="single" w:sz="6" w:space="0" w:color="auto"/>
              <w:left w:val="single" w:sz="6" w:space="0" w:color="auto"/>
              <w:bottom w:val="single" w:sz="6" w:space="0" w:color="auto"/>
              <w:right w:val="single" w:sz="6" w:space="0" w:color="auto"/>
            </w:tcBorders>
            <w:shd w:val="clear" w:color="auto" w:fill="E7E6E6" w:themeFill="background2"/>
            <w:tcMar>
              <w:top w:w="108" w:type="dxa"/>
              <w:left w:w="108" w:type="dxa"/>
              <w:bottom w:w="108" w:type="dxa"/>
              <w:right w:w="108" w:type="dxa"/>
            </w:tcMar>
            <w:vAlign w:val="center"/>
          </w:tcPr>
          <w:p w14:paraId="284B741A" w14:textId="61F9DE65" w:rsidR="005A6B82" w:rsidRPr="00631E2B" w:rsidRDefault="005A6B82" w:rsidP="00631E2B">
            <w:pPr>
              <w:rPr>
                <w:b/>
                <w:bCs/>
                <w:sz w:val="24"/>
                <w:szCs w:val="24"/>
              </w:rPr>
            </w:pPr>
            <w:r w:rsidRPr="00831A6A">
              <w:rPr>
                <w:b/>
                <w:bCs/>
                <w:sz w:val="24"/>
                <w:szCs w:val="24"/>
              </w:rPr>
              <w:t xml:space="preserve">Comparing Stool Softeners and Laxatives </w:t>
            </w:r>
            <w:r>
              <w:rPr>
                <w:b/>
                <w:bCs/>
                <w:sz w:val="24"/>
                <w:szCs w:val="24"/>
              </w:rPr>
              <w:t>2026</w:t>
            </w:r>
          </w:p>
        </w:tc>
      </w:tr>
      <w:tr w:rsidR="0016475F" w:rsidRPr="00631E2B" w14:paraId="3792EF2B" w14:textId="3F6BD38B"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861E207" w14:textId="4378C135" w:rsidR="0016475F" w:rsidRPr="00631E2B" w:rsidRDefault="0016475F" w:rsidP="00631E2B">
            <w:pPr>
              <w:rPr>
                <w:b/>
                <w:bCs/>
                <w:sz w:val="24"/>
                <w:szCs w:val="24"/>
              </w:rPr>
            </w:pPr>
            <w:r w:rsidRPr="00631E2B">
              <w:rPr>
                <w:b/>
                <w:bCs/>
                <w:sz w:val="24"/>
                <w:szCs w:val="24"/>
              </w:rPr>
              <w:t>Category</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6E290ADF" w14:textId="68A93DE0" w:rsidR="0016475F" w:rsidRPr="00631E2B" w:rsidRDefault="0016475F" w:rsidP="00631E2B">
            <w:pPr>
              <w:rPr>
                <w:b/>
                <w:bCs/>
                <w:sz w:val="24"/>
                <w:szCs w:val="24"/>
              </w:rPr>
            </w:pPr>
            <w:r w:rsidRPr="00631E2B">
              <w:rPr>
                <w:b/>
                <w:bCs/>
                <w:sz w:val="24"/>
                <w:szCs w:val="24"/>
              </w:rPr>
              <w:t>Mechanism of Action /Use</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4AA8FE99" w14:textId="77777777" w:rsidR="0016475F" w:rsidRPr="00631E2B" w:rsidRDefault="0016475F" w:rsidP="00631E2B">
            <w:pPr>
              <w:spacing w:after="0"/>
              <w:rPr>
                <w:b/>
                <w:bCs/>
                <w:sz w:val="24"/>
                <w:szCs w:val="24"/>
              </w:rPr>
            </w:pPr>
            <w:r w:rsidRPr="00631E2B">
              <w:rPr>
                <w:b/>
                <w:bCs/>
                <w:sz w:val="24"/>
                <w:szCs w:val="24"/>
              </w:rPr>
              <w:t xml:space="preserve">Side effects/ </w:t>
            </w:r>
          </w:p>
          <w:p w14:paraId="5033047D" w14:textId="6094E1D8" w:rsidR="0016475F" w:rsidRPr="00631E2B" w:rsidRDefault="0016475F" w:rsidP="00631E2B">
            <w:pPr>
              <w:spacing w:after="0"/>
              <w:rPr>
                <w:b/>
                <w:bCs/>
                <w:sz w:val="24"/>
                <w:szCs w:val="24"/>
              </w:rPr>
            </w:pPr>
            <w:r w:rsidRPr="00631E2B">
              <w:rPr>
                <w:b/>
                <w:bCs/>
                <w:sz w:val="24"/>
                <w:szCs w:val="24"/>
              </w:rPr>
              <w:t>Adverse effects</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269F477A" w14:textId="6E6C6A32" w:rsidR="0016475F" w:rsidRPr="00631E2B" w:rsidRDefault="0016475F" w:rsidP="00631E2B">
            <w:pPr>
              <w:rPr>
                <w:b/>
                <w:bCs/>
                <w:sz w:val="24"/>
                <w:szCs w:val="24"/>
              </w:rPr>
            </w:pPr>
            <w:r w:rsidRPr="00631E2B">
              <w:rPr>
                <w:b/>
                <w:bCs/>
                <w:sz w:val="24"/>
                <w:szCs w:val="24"/>
              </w:rPr>
              <w:t>Nursing Considerations</w:t>
            </w:r>
          </w:p>
        </w:tc>
      </w:tr>
      <w:tr w:rsidR="0016475F" w:rsidRPr="00631E2B" w14:paraId="38BA7F0A" w14:textId="4785CDD7"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060B347B" w14:textId="77777777" w:rsidR="0016475F" w:rsidRDefault="0016475F" w:rsidP="00631E2B">
            <w:pPr>
              <w:rPr>
                <w:b/>
                <w:bCs/>
              </w:rPr>
            </w:pPr>
            <w:r>
              <w:rPr>
                <w:b/>
                <w:bCs/>
              </w:rPr>
              <w:t>Bulk Forming</w:t>
            </w:r>
          </w:p>
          <w:p w14:paraId="76E90CE6" w14:textId="77777777" w:rsidR="0016475F" w:rsidRDefault="0016475F" w:rsidP="00631E2B">
            <w:pPr>
              <w:rPr>
                <w:b/>
                <w:bCs/>
              </w:rPr>
            </w:pPr>
            <w:r w:rsidRPr="00631E2B">
              <w:rPr>
                <w:b/>
                <w:bCs/>
              </w:rPr>
              <w:t>Fiber supplements</w:t>
            </w:r>
          </w:p>
          <w:p w14:paraId="65A0D8ED" w14:textId="77777777" w:rsidR="0016475F" w:rsidRDefault="0016475F" w:rsidP="0016475F">
            <w:r w:rsidRPr="00631E2B">
              <w:t>Psyllium, methylcellulose (Metamucil)</w:t>
            </w:r>
          </w:p>
          <w:p w14:paraId="66AEE239" w14:textId="77777777" w:rsidR="0016475F" w:rsidRDefault="0016475F" w:rsidP="00631E2B">
            <w:pPr>
              <w:rPr>
                <w:b/>
                <w:bCs/>
              </w:rPr>
            </w:pPr>
          </w:p>
          <w:p w14:paraId="3BCE69A5" w14:textId="35A679B4" w:rsidR="0016475F" w:rsidRPr="00631E2B" w:rsidRDefault="0016475F" w:rsidP="0016475F">
            <w:r w:rsidRPr="00631E2B">
              <w:t xml:space="preserve"> </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3DF5B1D1" w14:textId="77777777" w:rsidR="0016475F" w:rsidRDefault="0016475F" w:rsidP="00631E2B">
            <w:r w:rsidRPr="00631E2B">
              <w:t>Bulk-forming to facilitate passage of stool through the rectum</w:t>
            </w:r>
            <w:r>
              <w:t>.</w:t>
            </w:r>
          </w:p>
          <w:p w14:paraId="22D697FD" w14:textId="15B37C84" w:rsidR="0016475F" w:rsidRDefault="0016475F" w:rsidP="00631E2B">
            <w:r>
              <w:t xml:space="preserve">They absorb water in the bowel creating ‘bulk’. Swelling of the fecal mass stretches the intestinal wall and stimulates peristalsis </w:t>
            </w:r>
          </w:p>
          <w:p w14:paraId="2BA80ED6" w14:textId="1D917C82" w:rsidR="0016475F" w:rsidRDefault="0016475F" w:rsidP="00631E2B">
            <w:r>
              <w:t>•site of action: small intestine and colon</w:t>
            </w:r>
          </w:p>
          <w:p w14:paraId="45B08BA0" w14:textId="77777777" w:rsidR="0016475F" w:rsidRDefault="0016475F" w:rsidP="00631E2B">
            <w:r w:rsidRPr="00631E2B">
              <w:rPr>
                <w:u w:val="single"/>
              </w:rPr>
              <w:t>Use:</w:t>
            </w:r>
            <w:r>
              <w:t xml:space="preserve"> </w:t>
            </w:r>
            <w:r w:rsidRPr="00631E2B">
              <w:t>Dual bowel function in that they can work to prevent constipation and alleviate diarrhea.  - similar to dietary fiber.</w:t>
            </w:r>
          </w:p>
          <w:p w14:paraId="5A3782A1" w14:textId="77777777" w:rsidR="0016475F" w:rsidRDefault="0016475F" w:rsidP="00631E2B"/>
          <w:p w14:paraId="46C842EF" w14:textId="77777777" w:rsidR="0016475F" w:rsidRDefault="0016475F" w:rsidP="00631E2B"/>
          <w:p w14:paraId="78B7A825" w14:textId="504962D2" w:rsidR="0016475F" w:rsidRPr="00631E2B" w:rsidRDefault="0016475F" w:rsidP="00631E2B"/>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6CAFBE33" w14:textId="77777777" w:rsidR="0016475F" w:rsidRDefault="0016475F" w:rsidP="00631E2B">
            <w:r w:rsidRPr="00631E2B">
              <w:t>bloating/ gas (fermenting fiber in colon)</w:t>
            </w:r>
          </w:p>
          <w:p w14:paraId="660431FC" w14:textId="77777777" w:rsidR="0016475F" w:rsidRDefault="0016475F" w:rsidP="00631E2B">
            <w:r w:rsidRPr="00631E2B">
              <w:t>safest laxative for long term use. Mild, less risk of habit forming</w:t>
            </w:r>
          </w:p>
          <w:p w14:paraId="49FE75ED" w14:textId="77777777" w:rsidR="0016475F" w:rsidRDefault="0016475F" w:rsidP="00631E2B">
            <w:r>
              <w:t xml:space="preserve">caution with bowel obstruction </w:t>
            </w:r>
          </w:p>
          <w:p w14:paraId="426DBC68" w14:textId="247452A0" w:rsidR="0016475F" w:rsidRDefault="0016475F" w:rsidP="00631E2B">
            <w:r w:rsidRPr="00631E2B">
              <w:t xml:space="preserve">Pot for choking </w:t>
            </w:r>
            <w:r>
              <w:t>with</w:t>
            </w:r>
            <w:r w:rsidRPr="00631E2B">
              <w:t xml:space="preserve"> dysphagia: Take with </w:t>
            </w:r>
            <w:r>
              <w:t>++</w:t>
            </w:r>
            <w:r w:rsidRPr="00631E2B">
              <w:t xml:space="preserve"> water </w:t>
            </w:r>
            <w:r>
              <w:t>to prevent choki</w:t>
            </w:r>
            <w:r w:rsidRPr="00631E2B">
              <w:t xml:space="preserve">ng since the Psyllium swells up once in contact with fluid. </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471456AA" w14:textId="77777777" w:rsidR="0016475F" w:rsidRDefault="0016475F" w:rsidP="00631E2B">
            <w:r>
              <w:t xml:space="preserve">administer with full glass of water or juice. Stir briskly and drink promptly. If mixture thickens, add more liquid and stir. </w:t>
            </w:r>
          </w:p>
          <w:p w14:paraId="724D9C29" w14:textId="77777777" w:rsidR="0016475F" w:rsidRDefault="0016475F" w:rsidP="00631E2B">
            <w:r>
              <w:t>Gradually increase dosage – 1x per day to 3x/day as needed.</w:t>
            </w:r>
          </w:p>
          <w:p w14:paraId="266CBA05" w14:textId="33CC3AB7" w:rsidR="0016475F" w:rsidRDefault="0016475F" w:rsidP="00631E2B">
            <w:r>
              <w:t xml:space="preserve">Administer: 2 hours before or 2 hours after other meds (affects absorption). </w:t>
            </w:r>
          </w:p>
          <w:p w14:paraId="5AC3E6C2" w14:textId="77777777" w:rsidR="0016475F" w:rsidRDefault="0016475F" w:rsidP="00631E2B">
            <w:r>
              <w:t xml:space="preserve">Psyllium --BM within 12 to 72 hours. </w:t>
            </w:r>
          </w:p>
          <w:p w14:paraId="7336859F" w14:textId="33D36640" w:rsidR="0016475F" w:rsidRPr="00631E2B" w:rsidRDefault="0016475F" w:rsidP="00631E2B"/>
        </w:tc>
      </w:tr>
      <w:tr w:rsidR="0016475F" w:rsidRPr="00631E2B" w14:paraId="2266E0EF" w14:textId="0DB120C5"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2EA248D5" w14:textId="77777777" w:rsidR="0016475F" w:rsidRDefault="0016475F" w:rsidP="00631E2B">
            <w:pPr>
              <w:rPr>
                <w:b/>
                <w:bCs/>
              </w:rPr>
            </w:pPr>
            <w:r w:rsidRPr="00631E2B">
              <w:rPr>
                <w:b/>
                <w:bCs/>
              </w:rPr>
              <w:t>Stool softeners</w:t>
            </w:r>
          </w:p>
          <w:p w14:paraId="0ACA8A7F" w14:textId="22D0DF49" w:rsidR="0016475F" w:rsidRPr="00631E2B" w:rsidRDefault="0016475F" w:rsidP="00631E2B">
            <w:r w:rsidRPr="00631E2B">
              <w:t>Docusate (Colace)</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119177F1" w14:textId="77777777" w:rsidR="0016475F" w:rsidRDefault="0016475F" w:rsidP="00631E2B">
            <w:r w:rsidRPr="00631E2B">
              <w:t>Facilitates movement of water and fats into stool</w:t>
            </w:r>
          </w:p>
          <w:p w14:paraId="7DFDE809" w14:textId="44BD714B" w:rsidR="0016475F" w:rsidRDefault="0016475F" w:rsidP="00631E2B">
            <w:r w:rsidRPr="00631E2B">
              <w:t>MOA: surface-active agent that emulsifies and wets the stool.... allows more water and fat into the stool … the stool mass becomes larger and thus promotes peristalsis.</w:t>
            </w:r>
            <w:r>
              <w:t xml:space="preserve">  </w:t>
            </w:r>
            <w:r w:rsidRPr="00631E2B">
              <w:t>Lower</w:t>
            </w:r>
            <w:r>
              <w:t>s stool</w:t>
            </w:r>
            <w:r w:rsidRPr="00631E2B">
              <w:t xml:space="preserve"> surface tension, which allows water to penetrate feces…. softens stool</w:t>
            </w:r>
          </w:p>
          <w:p w14:paraId="152D761A" w14:textId="1EBE9FF2" w:rsidR="0016475F" w:rsidRDefault="0016475F" w:rsidP="00631E2B">
            <w:r>
              <w:t>Use: constipation, conditions to avoid straining (anorectal conditions, cardiac)</w:t>
            </w:r>
          </w:p>
          <w:p w14:paraId="172FDE11" w14:textId="77777777" w:rsidR="0016475F" w:rsidRPr="00631E2B" w:rsidRDefault="0016475F" w:rsidP="00631E2B"/>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51FCC07F" w14:textId="2A263AC5" w:rsidR="0016475F" w:rsidRDefault="0016475F" w:rsidP="002C6930">
            <w:r>
              <w:t xml:space="preserve"> Does not cause defecation, only soften the stool.</w:t>
            </w:r>
          </w:p>
          <w:p w14:paraId="6871977C" w14:textId="77777777" w:rsidR="0016475F" w:rsidRDefault="0016475F" w:rsidP="002C6930">
            <w:r>
              <w:t xml:space="preserve">- not for use with intestinal obstruction, inflammatory GI disorders or sodium restrictions. </w:t>
            </w:r>
          </w:p>
          <w:p w14:paraId="1D045325" w14:textId="68CD5798" w:rsidR="0016475F" w:rsidRPr="00631E2B" w:rsidRDefault="0016475F" w:rsidP="002C6930">
            <w:r>
              <w:t xml:space="preserve">AE: bitter taste, nausea, </w:t>
            </w:r>
            <w:proofErr w:type="spellStart"/>
            <w:r>
              <w:t>abd</w:t>
            </w:r>
            <w:proofErr w:type="spellEnd"/>
            <w:r>
              <w:t xml:space="preserve"> cramping</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33BAE2E4" w14:textId="77777777" w:rsidR="0016475F" w:rsidRDefault="0016475F" w:rsidP="002C6930">
            <w:r>
              <w:t xml:space="preserve">usually produces soft stool 12-72 hrs after treatment. </w:t>
            </w:r>
          </w:p>
          <w:p w14:paraId="5F42F0B8" w14:textId="239F1CF2" w:rsidR="0016475F" w:rsidRPr="00631E2B" w:rsidRDefault="0016475F" w:rsidP="002C6930">
            <w:r>
              <w:t>H2O intake must be adequate.</w:t>
            </w:r>
          </w:p>
        </w:tc>
      </w:tr>
      <w:tr w:rsidR="0016475F" w:rsidRPr="00631E2B" w14:paraId="2B86FCCB" w14:textId="2619A3CE" w:rsidTr="008D0DEF">
        <w:trPr>
          <w:trHeight w:val="1153"/>
        </w:trPr>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751AFF6" w14:textId="77777777" w:rsidR="0016475F" w:rsidRDefault="0016475F" w:rsidP="00631E2B">
            <w:pPr>
              <w:rPr>
                <w:b/>
                <w:bCs/>
              </w:rPr>
            </w:pPr>
            <w:r w:rsidRPr="00631E2B">
              <w:rPr>
                <w:b/>
                <w:bCs/>
              </w:rPr>
              <w:lastRenderedPageBreak/>
              <w:t>Osmotic agents</w:t>
            </w:r>
          </w:p>
          <w:p w14:paraId="23D85692" w14:textId="77777777" w:rsidR="0016475F" w:rsidRDefault="0016475F" w:rsidP="0016475F">
            <w:r>
              <w:t>Magnesium Hydroxide (</w:t>
            </w:r>
            <w:r w:rsidRPr="00631E2B">
              <w:t>Milk of Magnesia</w:t>
            </w:r>
            <w:r>
              <w:t>)</w:t>
            </w:r>
            <w:r w:rsidRPr="00631E2B">
              <w:t>; polyethylene glycol (PEG) 3350 (</w:t>
            </w:r>
            <w:proofErr w:type="spellStart"/>
            <w:r w:rsidRPr="00631E2B">
              <w:t>Miralax</w:t>
            </w:r>
            <w:proofErr w:type="spellEnd"/>
            <w:r w:rsidRPr="00631E2B">
              <w:t>)</w:t>
            </w:r>
          </w:p>
          <w:p w14:paraId="3D7DEF96" w14:textId="77777777" w:rsidR="0016475F" w:rsidRDefault="0016475F" w:rsidP="0016475F">
            <w:r>
              <w:t xml:space="preserve">Glycerine, Lactulose, sodium sulfate </w:t>
            </w:r>
          </w:p>
          <w:p w14:paraId="088F06DB" w14:textId="305BEAF1" w:rsidR="0016475F" w:rsidRDefault="0016475F" w:rsidP="00631E2B">
            <w:pPr>
              <w:rPr>
                <w:b/>
                <w:bCs/>
              </w:rPr>
            </w:pPr>
            <w:r>
              <w:t xml:space="preserve">Found in combo products: </w:t>
            </w:r>
            <w:proofErr w:type="spellStart"/>
            <w:r>
              <w:t>dioval</w:t>
            </w:r>
            <w:proofErr w:type="spellEnd"/>
            <w:r>
              <w:t xml:space="preserve">, </w:t>
            </w:r>
            <w:proofErr w:type="spellStart"/>
            <w:r>
              <w:t>maalox</w:t>
            </w:r>
            <w:proofErr w:type="spellEnd"/>
            <w:r>
              <w:t xml:space="preserve">, Pepcid complete </w:t>
            </w:r>
          </w:p>
          <w:p w14:paraId="7206B3A2" w14:textId="77777777" w:rsidR="0016475F" w:rsidRDefault="0016475F" w:rsidP="00631E2B">
            <w:pPr>
              <w:rPr>
                <w:b/>
                <w:bCs/>
              </w:rPr>
            </w:pPr>
          </w:p>
          <w:p w14:paraId="062630E9" w14:textId="77777777" w:rsidR="0016475F" w:rsidRDefault="0016475F" w:rsidP="00631E2B">
            <w:pPr>
              <w:rPr>
                <w:b/>
                <w:bCs/>
              </w:rPr>
            </w:pPr>
          </w:p>
          <w:p w14:paraId="022F1338" w14:textId="77777777" w:rsidR="0016475F" w:rsidRDefault="0016475F" w:rsidP="00631E2B">
            <w:pPr>
              <w:rPr>
                <w:b/>
                <w:bCs/>
              </w:rPr>
            </w:pPr>
          </w:p>
          <w:p w14:paraId="63010423" w14:textId="77777777" w:rsidR="0016475F" w:rsidRDefault="0016475F" w:rsidP="00631E2B">
            <w:pPr>
              <w:rPr>
                <w:b/>
                <w:bCs/>
              </w:rPr>
            </w:pPr>
          </w:p>
          <w:p w14:paraId="3908A6C8" w14:textId="77777777" w:rsidR="0016475F" w:rsidRDefault="0016475F" w:rsidP="00631E2B">
            <w:pPr>
              <w:rPr>
                <w:b/>
                <w:bCs/>
              </w:rPr>
            </w:pPr>
          </w:p>
          <w:p w14:paraId="1BF31F00" w14:textId="77777777" w:rsidR="0016475F" w:rsidRDefault="0016475F" w:rsidP="00631E2B">
            <w:pPr>
              <w:rPr>
                <w:b/>
                <w:bCs/>
              </w:rPr>
            </w:pPr>
          </w:p>
          <w:p w14:paraId="58F8FC65" w14:textId="77777777" w:rsidR="0016475F" w:rsidRDefault="0016475F" w:rsidP="00631E2B">
            <w:pPr>
              <w:rPr>
                <w:b/>
                <w:bCs/>
              </w:rPr>
            </w:pPr>
          </w:p>
          <w:p w14:paraId="62F78DC6" w14:textId="77777777" w:rsidR="0016475F" w:rsidRDefault="0016475F" w:rsidP="00631E2B">
            <w:pPr>
              <w:rPr>
                <w:b/>
                <w:bCs/>
              </w:rPr>
            </w:pPr>
          </w:p>
          <w:p w14:paraId="4E06D206" w14:textId="77777777" w:rsidR="0016475F" w:rsidRDefault="0016475F" w:rsidP="00631E2B">
            <w:pPr>
              <w:rPr>
                <w:b/>
                <w:bCs/>
              </w:rPr>
            </w:pPr>
          </w:p>
          <w:p w14:paraId="39E29F1C" w14:textId="77777777" w:rsidR="0016475F" w:rsidRDefault="0016475F" w:rsidP="002C6930"/>
          <w:p w14:paraId="5921D53A" w14:textId="77777777" w:rsidR="0016475F" w:rsidRDefault="0016475F" w:rsidP="002C6930"/>
          <w:p w14:paraId="05DCF4FC" w14:textId="77777777" w:rsidR="0016475F" w:rsidRDefault="0016475F" w:rsidP="002C6930"/>
          <w:p w14:paraId="3F175015" w14:textId="77777777" w:rsidR="0016475F" w:rsidRDefault="0016475F" w:rsidP="002C6930"/>
          <w:p w14:paraId="7E5B0021" w14:textId="77777777" w:rsidR="0016475F" w:rsidRDefault="0016475F" w:rsidP="00631E2B"/>
          <w:p w14:paraId="477018E2" w14:textId="77777777" w:rsidR="0016475F" w:rsidRPr="00631E2B" w:rsidRDefault="0016475F" w:rsidP="00631E2B"/>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7B269450" w14:textId="5EF10429" w:rsidR="0016475F" w:rsidRDefault="0016475F" w:rsidP="00631E2B">
            <w:r w:rsidRPr="00580541">
              <w:lastRenderedPageBreak/>
              <w:t xml:space="preserve">MOA: all cause </w:t>
            </w:r>
            <w:r w:rsidRPr="00631E2B">
              <w:t xml:space="preserve">water to be </w:t>
            </w:r>
            <w:r w:rsidRPr="00580541">
              <w:t xml:space="preserve">pulled into intestine, and then stool, increasing osmotic pressure in bowel.  Stool consistency changes to liquid, stretch receptors stimulated, increase in peristalsis. </w:t>
            </w:r>
          </w:p>
          <w:p w14:paraId="52EFE493" w14:textId="456E8AFA" w:rsidR="0016475F" w:rsidRDefault="0016475F" w:rsidP="00631E2B">
            <w:r>
              <w:t>Each type has different intensity of action due to isotonic or hyperosmotic action.</w:t>
            </w:r>
          </w:p>
          <w:p w14:paraId="00B73FE8" w14:textId="48C50AC2" w:rsidR="0016475F" w:rsidRDefault="0016475F" w:rsidP="00631E2B">
            <w:r>
              <w:t>Different uses – laxative (MOM, PEG), bowel prep (PEG-ELS), lower ammonia levels (lactulose)</w:t>
            </w:r>
          </w:p>
          <w:p w14:paraId="0167F25E" w14:textId="77777777" w:rsidR="0016475F" w:rsidRPr="0016475F" w:rsidRDefault="0016475F" w:rsidP="00580541">
            <w:r w:rsidRPr="0016475F">
              <w:t>Glycerin</w:t>
            </w:r>
            <w:r w:rsidRPr="0016475F">
              <w:rPr>
                <w:b/>
                <w:bCs/>
              </w:rPr>
              <w:t xml:space="preserve"> – </w:t>
            </w:r>
            <w:r w:rsidRPr="0016475F">
              <w:t xml:space="preserve">not absorbed.  Lactulose – slightly absorbed. PEG not absorbed nor change </w:t>
            </w:r>
            <w:proofErr w:type="spellStart"/>
            <w:r w:rsidRPr="0016475F">
              <w:t>lyte</w:t>
            </w:r>
            <w:proofErr w:type="spellEnd"/>
            <w:r w:rsidRPr="0016475F">
              <w:t xml:space="preserve"> balance. Mg - absorbed</w:t>
            </w:r>
          </w:p>
          <w:p w14:paraId="41723D96" w14:textId="1EDA5E0D" w:rsidR="0016475F" w:rsidRDefault="0016475F" w:rsidP="00580541">
            <w:r>
              <w:t xml:space="preserve">PEG 3350 - mild osmotic effect leading to soften stools  </w:t>
            </w:r>
          </w:p>
          <w:p w14:paraId="34BDAA14" w14:textId="77777777" w:rsidR="0016475F" w:rsidRDefault="0016475F" w:rsidP="00580541">
            <w:r>
              <w:t>PEG -ES – bowel cleanser/ bowel prep (isotonic):</w:t>
            </w:r>
          </w:p>
          <w:p w14:paraId="43412F1F" w14:textId="6B32A0CC" w:rsidR="0016475F" w:rsidRPr="0016475F" w:rsidRDefault="0016475F" w:rsidP="00580541">
            <w:r w:rsidRPr="0016475F">
              <w:t xml:space="preserve">Poorly absorbed electrolytes and PEG, a molecule too large to be absorbed from the colon. So, almost no water or </w:t>
            </w:r>
            <w:proofErr w:type="spellStart"/>
            <w:r w:rsidRPr="0016475F">
              <w:t>lytes</w:t>
            </w:r>
            <w:proofErr w:type="spellEnd"/>
            <w:r w:rsidRPr="0016475F">
              <w:t xml:space="preserve"> are absorbed so large volume of fluid and stool flush out.</w:t>
            </w:r>
          </w:p>
          <w:p w14:paraId="32777317" w14:textId="315BF2E2" w:rsidR="0016475F" w:rsidRPr="00631E2B" w:rsidRDefault="0016475F" w:rsidP="00803ECF">
            <w:r w:rsidRPr="00803ECF">
              <w:t xml:space="preserve">Lactulose: </w:t>
            </w:r>
            <w:proofErr w:type="gramStart"/>
            <w:r>
              <w:t>also</w:t>
            </w:r>
            <w:proofErr w:type="gramEnd"/>
            <w:r>
              <w:t xml:space="preserve"> for </w:t>
            </w:r>
            <w:r w:rsidRPr="00803ECF">
              <w:t xml:space="preserve">hepatic encephalopathy – reduces blood ammonia levels by converting ammonia to ammonium </w:t>
            </w:r>
            <w:r w:rsidRPr="0016475F">
              <w:t>(ammonium is trapped in intestine and then can’t be reabsorbed into systemic circulation).</w:t>
            </w:r>
            <w:r w:rsidRPr="00803ECF">
              <w:t xml:space="preserve">  helps reduce serum ammonium levels</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0467E655" w14:textId="2238751C" w:rsidR="0016475F" w:rsidRDefault="0016475F" w:rsidP="00580541">
            <w:r>
              <w:t xml:space="preserve">Glycerin supps: safe with peds.  mild laxative </w:t>
            </w:r>
          </w:p>
          <w:p w14:paraId="20FBFBE2" w14:textId="77777777" w:rsidR="0016475F" w:rsidRPr="0016475F" w:rsidRDefault="0016475F" w:rsidP="00580541">
            <w:r w:rsidRPr="0016475F">
              <w:t>sorbitol is similar to glycerin</w:t>
            </w:r>
          </w:p>
          <w:p w14:paraId="3F56FC57" w14:textId="4C19A776" w:rsidR="0016475F" w:rsidRDefault="0016475F" w:rsidP="00A80D09">
            <w:r>
              <w:t xml:space="preserve">osmotic </w:t>
            </w:r>
            <w:r w:rsidR="004A1B4D">
              <w:t>laxatives (</w:t>
            </w:r>
            <w:r>
              <w:t xml:space="preserve">mag) – </w:t>
            </w:r>
            <w:r w:rsidRPr="00A80D09">
              <w:t>ca</w:t>
            </w:r>
            <w:r>
              <w:t xml:space="preserve">n lead to </w:t>
            </w:r>
            <w:r w:rsidR="004A1B4D" w:rsidRPr="00A80D09">
              <w:t>hyper</w:t>
            </w:r>
            <w:r w:rsidR="004A1B4D">
              <w:t>magnesemia</w:t>
            </w:r>
            <w:r w:rsidR="00831A6A">
              <w:t>:</w:t>
            </w:r>
            <w:r w:rsidRPr="00A80D09">
              <w:t xml:space="preserve">  abd</w:t>
            </w:r>
            <w:r w:rsidR="00831A6A">
              <w:t>ominal</w:t>
            </w:r>
            <w:r w:rsidRPr="00A80D09">
              <w:t xml:space="preserve"> pain, </w:t>
            </w:r>
            <w:r>
              <w:t>n</w:t>
            </w:r>
            <w:r w:rsidRPr="00A80D09">
              <w:t>ausea</w:t>
            </w:r>
          </w:p>
          <w:p w14:paraId="0C323FBD" w14:textId="3B4F3F64" w:rsidR="0016475F" w:rsidRPr="00631E2B" w:rsidRDefault="0016475F" w:rsidP="00A80D09">
            <w:r>
              <w:t xml:space="preserve">Contraindicated with </w:t>
            </w:r>
            <w:r w:rsidR="00831A6A">
              <w:t>r</w:t>
            </w:r>
            <w:r>
              <w:t xml:space="preserve">enal </w:t>
            </w:r>
            <w:proofErr w:type="spellStart"/>
            <w:r>
              <w:t>dysfcn</w:t>
            </w:r>
            <w:proofErr w:type="spellEnd"/>
            <w:r>
              <w:t>, cardiac, cirrhosis and older adult due ↓ GFR</w:t>
            </w:r>
          </w:p>
        </w:tc>
        <w:tc>
          <w:tcPr>
            <w:tcW w:w="3180" w:type="dxa"/>
            <w:tcBorders>
              <w:top w:val="single" w:sz="6" w:space="0" w:color="auto"/>
              <w:left w:val="single" w:sz="6" w:space="0" w:color="auto"/>
              <w:bottom w:val="single" w:sz="6" w:space="0" w:color="auto"/>
              <w:right w:val="single" w:sz="6" w:space="0" w:color="auto"/>
            </w:tcBorders>
          </w:tcPr>
          <w:p w14:paraId="44E0DB55" w14:textId="77777777" w:rsidR="0016475F" w:rsidRPr="00A80D09" w:rsidRDefault="0016475F" w:rsidP="00631E2B">
            <w:r w:rsidRPr="00A80D09">
              <w:t>Milk of Mag: watery stool in 3-6 hrs</w:t>
            </w:r>
          </w:p>
          <w:p w14:paraId="7102356E" w14:textId="77777777" w:rsidR="00D90239" w:rsidRDefault="0016475F" w:rsidP="00A80D09">
            <w:r w:rsidRPr="00A80D09">
              <w:t>PEG 3350</w:t>
            </w:r>
          </w:p>
          <w:p w14:paraId="5A55ACC7" w14:textId="2314D37D" w:rsidR="0016475F" w:rsidRPr="00CA6D9E" w:rsidRDefault="0016475F" w:rsidP="00A80D09">
            <w:r w:rsidRPr="00A80D09">
              <w:t xml:space="preserve">– prevents/treats constipation. first step in Bowel protocol.  BM 1-3 </w:t>
            </w:r>
            <w:r w:rsidRPr="00CA6D9E">
              <w:t>days</w:t>
            </w:r>
          </w:p>
          <w:p w14:paraId="23D22B5B" w14:textId="3501D820" w:rsidR="0016475F" w:rsidRPr="00CA6D9E" w:rsidRDefault="00D90239" w:rsidP="00A80D09">
            <w:pPr>
              <w:rPr>
                <w:i/>
                <w:iCs/>
              </w:rPr>
            </w:pPr>
            <w:r w:rsidRPr="00CA6D9E">
              <w:t>-</w:t>
            </w:r>
            <w:r w:rsidR="0016475F" w:rsidRPr="00CA6D9E">
              <w:t xml:space="preserve">bottle top can be used </w:t>
            </w:r>
            <w:r w:rsidR="004A1B4D" w:rsidRPr="00CA6D9E">
              <w:t>as measuring</w:t>
            </w:r>
            <w:r w:rsidR="0016475F" w:rsidRPr="00CA6D9E">
              <w:t xml:space="preserve"> cap to contain 17 grams of powder when filled to the indicated line. Fill to top of clear section in cap</w:t>
            </w:r>
            <w:r w:rsidRPr="00CA6D9E">
              <w:t xml:space="preserve"> </w:t>
            </w:r>
            <w:r w:rsidR="0016475F" w:rsidRPr="00CA6D9E">
              <w:t>(17 g); stir and dissolve in 4 to 8 ounces of beverage (cold, hot or room temp), and then administer</w:t>
            </w:r>
            <w:r w:rsidR="0016475F" w:rsidRPr="00CA6D9E">
              <w:rPr>
                <w:i/>
                <w:iCs/>
              </w:rPr>
              <w:t>.</w:t>
            </w:r>
          </w:p>
          <w:p w14:paraId="50D60C76" w14:textId="77777777" w:rsidR="0016475F" w:rsidRPr="00A80D09" w:rsidRDefault="0016475F" w:rsidP="00A80D09">
            <w:r w:rsidRPr="00A80D09">
              <w:t>PEG – ELS -used for bowel prep.  ELS (electrolytes)</w:t>
            </w:r>
          </w:p>
          <w:p w14:paraId="727A0CFB" w14:textId="5B0E0D34" w:rsidR="0016475F" w:rsidRPr="00A80D09" w:rsidRDefault="0016475F" w:rsidP="00A80D09">
            <w:r w:rsidRPr="00A80D09">
              <w:t>-Unpleasant taste.  4L large volume to drink.</w:t>
            </w:r>
            <w:r w:rsidR="00CA6D9E">
              <w:t xml:space="preserve"> </w:t>
            </w:r>
            <w:r w:rsidRPr="00A80D09">
              <w:t xml:space="preserve">2L option but take </w:t>
            </w:r>
            <w:r w:rsidR="004A1B4D" w:rsidRPr="00A80D09">
              <w:t>bisacodyl</w:t>
            </w:r>
            <w:r w:rsidRPr="00A80D09">
              <w:t xml:space="preserve"> before to remove most of stool.</w:t>
            </w:r>
          </w:p>
          <w:p w14:paraId="4F50ED52" w14:textId="162B17DF" w:rsidR="0016475F" w:rsidRPr="00A80D09" w:rsidRDefault="0016475F" w:rsidP="00A80D09">
            <w:r w:rsidRPr="00A80D09">
              <w:t>N</w:t>
            </w:r>
            <w:r w:rsidR="004A1B4D">
              <w:t>ursing</w:t>
            </w:r>
            <w:r w:rsidRPr="00A80D09">
              <w:t xml:space="preserve">: ensure </w:t>
            </w:r>
            <w:r w:rsidR="004A1B4D" w:rsidRPr="00A80D09">
              <w:t>bisacodyl</w:t>
            </w:r>
            <w:r w:rsidRPr="00A80D09">
              <w:t xml:space="preserve"> had time to work, before giving PEG-ES</w:t>
            </w:r>
          </w:p>
          <w:p w14:paraId="6EAD519B" w14:textId="77777777" w:rsidR="0016475F" w:rsidRPr="00A80D09" w:rsidRDefault="0016475F" w:rsidP="00A80D09">
            <w:r w:rsidRPr="00A80D09">
              <w:t xml:space="preserve">Safe for renal pts and those at risk for </w:t>
            </w:r>
            <w:proofErr w:type="spellStart"/>
            <w:r w:rsidRPr="00A80D09">
              <w:t>lytes</w:t>
            </w:r>
            <w:proofErr w:type="spellEnd"/>
            <w:r w:rsidRPr="00A80D09">
              <w:t xml:space="preserve"> changes.</w:t>
            </w:r>
          </w:p>
          <w:p w14:paraId="3BBC2170" w14:textId="77777777" w:rsidR="0016475F" w:rsidRPr="00A80D09" w:rsidRDefault="0016475F" w:rsidP="00A80D09">
            <w:r w:rsidRPr="00A80D09">
              <w:t xml:space="preserve">Risk: risk of aspiration from large volume of fluid (causing N&amp;V).   </w:t>
            </w:r>
            <w:r w:rsidRPr="00A80D09">
              <w:lastRenderedPageBreak/>
              <w:t xml:space="preserve">can cause </w:t>
            </w:r>
            <w:proofErr w:type="spellStart"/>
            <w:r w:rsidRPr="00A80D09">
              <w:t>abd</w:t>
            </w:r>
            <w:proofErr w:type="spellEnd"/>
            <w:r w:rsidRPr="00A80D09">
              <w:t xml:space="preserve"> distension.  Unsafe for gastric paresis or paralytic ileus.</w:t>
            </w:r>
          </w:p>
          <w:p w14:paraId="40ADCAF6" w14:textId="043F2A6B" w:rsidR="0016475F" w:rsidRPr="00A80D09" w:rsidRDefault="0016475F" w:rsidP="00803ECF">
            <w:pPr>
              <w:rPr>
                <w:i/>
                <w:iCs/>
              </w:rPr>
            </w:pPr>
            <w:r w:rsidRPr="00803ECF">
              <w:t xml:space="preserve">Lactulose: </w:t>
            </w:r>
            <w:r>
              <w:t xml:space="preserve">works </w:t>
            </w:r>
            <w:r w:rsidRPr="00803ECF">
              <w:t>within 6-12 hours.</w:t>
            </w:r>
          </w:p>
        </w:tc>
      </w:tr>
      <w:tr w:rsidR="0016475F" w:rsidRPr="00631E2B" w14:paraId="73BE4CED" w14:textId="665010E3"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2A1D7C44" w14:textId="77777777" w:rsidR="0016475F" w:rsidRDefault="0016475F" w:rsidP="00631E2B">
            <w:pPr>
              <w:rPr>
                <w:b/>
                <w:bCs/>
              </w:rPr>
            </w:pPr>
            <w:r w:rsidRPr="00631E2B">
              <w:rPr>
                <w:b/>
                <w:bCs/>
              </w:rPr>
              <w:lastRenderedPageBreak/>
              <w:t>Lubricants</w:t>
            </w:r>
          </w:p>
          <w:p w14:paraId="7EFE8846" w14:textId="01423FA4" w:rsidR="0016475F" w:rsidRDefault="0016475F" w:rsidP="00631E2B">
            <w:r w:rsidRPr="00631E2B">
              <w:t>mineral oil enema (Fleet)</w:t>
            </w:r>
          </w:p>
          <w:p w14:paraId="0409D13B" w14:textId="77777777" w:rsidR="0016475F" w:rsidRDefault="0016475F" w:rsidP="00631E2B"/>
          <w:p w14:paraId="3C1EDBD3" w14:textId="77777777" w:rsidR="0016475F" w:rsidRPr="00631E2B" w:rsidRDefault="0016475F" w:rsidP="00631E2B"/>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0AE7BDAF" w14:textId="77777777" w:rsidR="0016475F" w:rsidRDefault="0016475F" w:rsidP="0016475F">
            <w:pPr>
              <w:spacing w:after="0"/>
            </w:pPr>
            <w:r>
              <w:t>Use: acute or chronic constipation, fecal impaction</w:t>
            </w:r>
          </w:p>
          <w:p w14:paraId="06E3FF1A" w14:textId="54FE3CAA" w:rsidR="0016475F" w:rsidRPr="00631E2B" w:rsidRDefault="0016475F" w:rsidP="0016475F">
            <w:pPr>
              <w:spacing w:after="0"/>
            </w:pPr>
            <w:r>
              <w:t xml:space="preserve">lubricates (coats) stool &amp; intestinal walls and prevents reabsorption of water from intestines. Water in bowel softens and expands the stool…. bowel distention, </w:t>
            </w:r>
            <w:proofErr w:type="gramStart"/>
            <w:r>
              <w:t>peristalsis..</w:t>
            </w:r>
            <w:proofErr w:type="gramEnd"/>
            <w:r>
              <w:t xml:space="preserve"> defecation.</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3B300845" w14:textId="086D8E4B" w:rsidR="0016475F" w:rsidRPr="00631E2B" w:rsidRDefault="0016475F" w:rsidP="00631E2B">
            <w:r w:rsidRPr="00803ECF">
              <w:t>Stomach cramps, bloating, upset stomach, diarrhea</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28A4C648" w14:textId="386A3687" w:rsidR="0016475F" w:rsidRPr="00631E2B" w:rsidRDefault="0016475F" w:rsidP="0016475F">
            <w:r>
              <w:t>BM 2-15 minutes</w:t>
            </w:r>
          </w:p>
        </w:tc>
      </w:tr>
      <w:tr w:rsidR="0016475F" w:rsidRPr="00631E2B" w14:paraId="0B249107" w14:textId="54578E9F"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3556BBFE" w14:textId="77777777" w:rsidR="0016475F" w:rsidRDefault="0016475F" w:rsidP="00631E2B">
            <w:pPr>
              <w:rPr>
                <w:b/>
                <w:bCs/>
              </w:rPr>
            </w:pPr>
            <w:r w:rsidRPr="00631E2B">
              <w:rPr>
                <w:b/>
                <w:bCs/>
              </w:rPr>
              <w:t>Stimulants</w:t>
            </w:r>
          </w:p>
          <w:p w14:paraId="5B76DF41" w14:textId="77777777" w:rsidR="0016475F" w:rsidRPr="0016475F" w:rsidRDefault="0016475F" w:rsidP="0016475F">
            <w:pPr>
              <w:rPr>
                <w:lang w:val="sv-SE"/>
              </w:rPr>
            </w:pPr>
            <w:r w:rsidRPr="0016475F">
              <w:rPr>
                <w:lang w:val="sv-SE"/>
              </w:rPr>
              <w:t>Bisacodyl (Dulcolax)</w:t>
            </w:r>
          </w:p>
          <w:p w14:paraId="41F2BA6D" w14:textId="7A5FB499" w:rsidR="0016475F" w:rsidRPr="0016475F" w:rsidRDefault="0016475F" w:rsidP="00631E2B">
            <w:pPr>
              <w:rPr>
                <w:lang w:val="sv-SE"/>
              </w:rPr>
            </w:pPr>
            <w:r w:rsidRPr="0016475F">
              <w:rPr>
                <w:lang w:val="sv-SE"/>
              </w:rPr>
              <w:t>Senna (Sennakot</w:t>
            </w:r>
            <w:r>
              <w:rPr>
                <w:lang w:val="sv-SE"/>
              </w:rPr>
              <w:t xml:space="preserve"> or</w:t>
            </w:r>
            <w:r w:rsidRPr="0016475F">
              <w:rPr>
                <w:lang w:val="sv-SE"/>
              </w:rPr>
              <w:t xml:space="preserve"> Restoralax</w:t>
            </w:r>
            <w:r>
              <w:rPr>
                <w:lang w:val="sv-SE"/>
              </w:rPr>
              <w:t>)</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086A390" w14:textId="0F2581D3" w:rsidR="0016475F" w:rsidRPr="0016475F" w:rsidRDefault="0016475F" w:rsidP="002C6930">
            <w:r>
              <w:t xml:space="preserve">MOA: colon responds to chemical irritants by secreting mucous, water, and electrolytes to dilute irritants and stimulate peristalsis…. stimulate intestinal motility (Stimulate nerves that innervate the intestine resulting in increased peristalsis) and increase the amount of water and electrolytes within the intestinal lumen </w:t>
            </w:r>
            <w:r w:rsidRPr="0016475F">
              <w:t>thereby reducing water and electrolyte absorption.</w:t>
            </w:r>
          </w:p>
          <w:p w14:paraId="083DA47B" w14:textId="03E5A45A" w:rsidR="0016475F" w:rsidRDefault="0016475F" w:rsidP="002C6930">
            <w:r>
              <w:t>site of action: entire GI tract</w:t>
            </w:r>
          </w:p>
          <w:p w14:paraId="6BC84A7A" w14:textId="77777777" w:rsidR="0016475F" w:rsidRPr="0016475F" w:rsidRDefault="0016475F" w:rsidP="002C6930">
            <w:r w:rsidRPr="0016475F">
              <w:t xml:space="preserve">Senna – plant-derived compound, following ingestion, senna is absorbed minimally in small intestine and in colon, enzymes hydrolyze the senna into active free anthraquinone. </w:t>
            </w:r>
          </w:p>
          <w:p w14:paraId="2D7B6864" w14:textId="77777777" w:rsidR="0016475F" w:rsidRPr="0016475F" w:rsidRDefault="0016475F" w:rsidP="002C6930">
            <w:r w:rsidRPr="0016475F">
              <w:t>Enemas – large volume enemas (500-1000ml water) stimulate BM due to distension and hypoosmotic effect</w:t>
            </w:r>
          </w:p>
          <w:p w14:paraId="17E6C51C" w14:textId="4BB2A8C0" w:rsidR="0016475F" w:rsidRPr="00631E2B" w:rsidRDefault="0016475F" w:rsidP="002C6930">
            <w:r w:rsidRPr="002C6930">
              <w:lastRenderedPageBreak/>
              <w:t>Use: acute constipation, bowel prep with other meds</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414D0F13" w14:textId="77777777" w:rsidR="0016475F" w:rsidRDefault="0016475F" w:rsidP="002C6930">
            <w:r>
              <w:lastRenderedPageBreak/>
              <w:t xml:space="preserve">Risk of enemas: fluid and </w:t>
            </w:r>
            <w:proofErr w:type="spellStart"/>
            <w:r>
              <w:t>lyte</w:t>
            </w:r>
            <w:proofErr w:type="spellEnd"/>
            <w:r>
              <w:t xml:space="preserve"> imbalance with any enema. </w:t>
            </w:r>
          </w:p>
          <w:p w14:paraId="444813E9" w14:textId="7057BA5C" w:rsidR="0016475F" w:rsidRPr="0016475F" w:rsidRDefault="0016475F" w:rsidP="002C6930">
            <w:r w:rsidRPr="0016475F">
              <w:t>Hypo-osmotic – fluid overload &amp; hyponatremia</w:t>
            </w:r>
          </w:p>
          <w:p w14:paraId="7BB9D80D" w14:textId="77777777" w:rsidR="0016475F" w:rsidRDefault="0016475F" w:rsidP="002C6930">
            <w:pPr>
              <w:spacing w:after="0"/>
            </w:pPr>
            <w:r>
              <w:t xml:space="preserve">Hyperosmotic (sodium </w:t>
            </w:r>
            <w:proofErr w:type="spellStart"/>
            <w:r>
              <w:t>phos</w:t>
            </w:r>
            <w:proofErr w:type="spellEnd"/>
            <w:r>
              <w:t xml:space="preserve">) – hyponatremia, </w:t>
            </w:r>
          </w:p>
          <w:p w14:paraId="76055219" w14:textId="77777777" w:rsidR="0016475F" w:rsidRDefault="0016475F" w:rsidP="002C6930">
            <w:pPr>
              <w:spacing w:after="0"/>
            </w:pPr>
            <w:r>
              <w:t xml:space="preserve">hyperphosphatemia, </w:t>
            </w:r>
          </w:p>
          <w:p w14:paraId="25A831CB" w14:textId="61EA416B" w:rsidR="0016475F" w:rsidRDefault="004A1B4D" w:rsidP="002C6930">
            <w:pPr>
              <w:spacing w:after="0"/>
            </w:pPr>
            <w:r>
              <w:t>hypocalcaemia</w:t>
            </w:r>
            <w:r w:rsidR="0016475F">
              <w:t xml:space="preserve"> and dehydration </w:t>
            </w:r>
          </w:p>
          <w:p w14:paraId="2E4CE498" w14:textId="77777777" w:rsidR="0016475F" w:rsidRDefault="0016475F" w:rsidP="002C6930">
            <w:pPr>
              <w:spacing w:after="0"/>
            </w:pPr>
          </w:p>
          <w:p w14:paraId="487763AE" w14:textId="53B6A08C" w:rsidR="0016475F" w:rsidRPr="00631E2B" w:rsidRDefault="0016475F" w:rsidP="002C6930">
            <w:pPr>
              <w:spacing w:after="0"/>
            </w:pPr>
            <w:r>
              <w:t>can cause dependence, use sparingly</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0647C2C1" w14:textId="394F3BA5" w:rsidR="0016475F" w:rsidRDefault="0016475F" w:rsidP="002C6930">
            <w:r>
              <w:t xml:space="preserve">Bisacodyl: po/PR (enema or supp) if </w:t>
            </w:r>
            <w:r w:rsidR="004A1B4D">
              <w:t>oral...</w:t>
            </w:r>
            <w:r>
              <w:t xml:space="preserve"> acts by morning (6-12 hrs). EC: Swallow whole, can irritate stomach. Activated by intestinal and bacterial enzymes as it enters colon.</w:t>
            </w:r>
          </w:p>
          <w:p w14:paraId="0A0729A1" w14:textId="77777777" w:rsidR="0016475F" w:rsidRDefault="0016475F" w:rsidP="002C6930">
            <w:r>
              <w:t xml:space="preserve">-can be used as part of bowel prep </w:t>
            </w:r>
          </w:p>
          <w:p w14:paraId="4FD4ABDA" w14:textId="77777777" w:rsidR="0016475F" w:rsidRDefault="0016475F" w:rsidP="002C6930">
            <w:r>
              <w:t xml:space="preserve">-rectal, acts within 15-60 minutes. AE: cramps, dizziness, rectal burning </w:t>
            </w:r>
          </w:p>
          <w:p w14:paraId="2CD1A409" w14:textId="14242C5D" w:rsidR="0016475F" w:rsidRDefault="004A1B4D" w:rsidP="002C6930">
            <w:r w:rsidRPr="0016475F">
              <w:t>Senna -</w:t>
            </w:r>
            <w:r w:rsidR="0016475F" w:rsidRPr="0016475F">
              <w:t>co</w:t>
            </w:r>
            <w:r w:rsidR="0016475F">
              <w:t>mmon OTC oral</w:t>
            </w:r>
          </w:p>
          <w:p w14:paraId="018EBEF2" w14:textId="77777777" w:rsidR="0016475F" w:rsidRDefault="0016475F" w:rsidP="002C6930">
            <w:r>
              <w:t xml:space="preserve">•may cause </w:t>
            </w:r>
            <w:proofErr w:type="spellStart"/>
            <w:r>
              <w:t>abd</w:t>
            </w:r>
            <w:proofErr w:type="spellEnd"/>
            <w:r>
              <w:t xml:space="preserve"> pain / acts on bowel within 6-12 hours</w:t>
            </w:r>
          </w:p>
          <w:p w14:paraId="5C3FFCF0" w14:textId="77777777" w:rsidR="0016475F" w:rsidRDefault="0016475F" w:rsidP="002C6930">
            <w:r>
              <w:t>•take at least one hr after antacids or milk</w:t>
            </w:r>
          </w:p>
          <w:p w14:paraId="1DD777C8" w14:textId="77777777" w:rsidR="0016475F" w:rsidRDefault="0016475F" w:rsidP="002C6930"/>
          <w:p w14:paraId="3E075B21" w14:textId="37BA56CC" w:rsidR="0016475F" w:rsidRPr="00631E2B" w:rsidRDefault="0016475F" w:rsidP="002C6930"/>
        </w:tc>
      </w:tr>
    </w:tbl>
    <w:p w14:paraId="60367CCE" w14:textId="77777777" w:rsidR="00631E2B" w:rsidRDefault="00631E2B"/>
    <w:p w14:paraId="656A8EA4" w14:textId="1920DBAD" w:rsidR="00025F38" w:rsidRDefault="00831A6A">
      <w:r>
        <w:t>Degenhardt, A. (2026). Fundamentals of Nursing Pharmacology (2</w:t>
      </w:r>
      <w:r w:rsidRPr="00831A6A">
        <w:rPr>
          <w:vertAlign w:val="superscript"/>
        </w:rPr>
        <w:t>nd</w:t>
      </w:r>
      <w:r>
        <w:t xml:space="preserve"> Canadian ed.). </w:t>
      </w:r>
      <w:r w:rsidR="00025F38">
        <w:t xml:space="preserve">Adapted from: </w:t>
      </w:r>
      <w:r w:rsidR="00025F38" w:rsidRPr="00025F38">
        <w:t xml:space="preserve">Chippewa Valley Technical College; Egert, A., Lee, K, Gill, M. (2023). Fundamentals of Nursing Pharmacology (1st Canadian ed.). </w:t>
      </w:r>
      <w:hyperlink r:id="rId6" w:history="1">
        <w:r w:rsidR="00025F38" w:rsidRPr="00805BBE">
          <w:rPr>
            <w:rStyle w:val="Hyperlink"/>
          </w:rPr>
          <w:t>https://opentextbc.ca/nursingpharmacology/chapter/7-6-antidiarrheal-laxatives/</w:t>
        </w:r>
      </w:hyperlink>
      <w:r w:rsidR="00025F38">
        <w:t xml:space="preserve"> </w:t>
      </w:r>
    </w:p>
    <w:p w14:paraId="561C15B0" w14:textId="77777777" w:rsidR="0016475F" w:rsidRDefault="0016475F"/>
    <w:sectPr w:rsidR="0016475F" w:rsidSect="00631E2B">
      <w:head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4E3C" w14:textId="77777777" w:rsidR="008B6863" w:rsidRDefault="008B6863" w:rsidP="00831A6A">
      <w:pPr>
        <w:spacing w:after="0" w:line="240" w:lineRule="auto"/>
      </w:pPr>
      <w:r>
        <w:separator/>
      </w:r>
    </w:p>
  </w:endnote>
  <w:endnote w:type="continuationSeparator" w:id="0">
    <w:p w14:paraId="7A1D3991" w14:textId="77777777" w:rsidR="008B6863" w:rsidRDefault="008B6863" w:rsidP="0083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6E90" w14:textId="77777777" w:rsidR="008B6863" w:rsidRDefault="008B6863" w:rsidP="00831A6A">
      <w:pPr>
        <w:spacing w:after="0" w:line="240" w:lineRule="auto"/>
      </w:pPr>
      <w:r>
        <w:separator/>
      </w:r>
    </w:p>
  </w:footnote>
  <w:footnote w:type="continuationSeparator" w:id="0">
    <w:p w14:paraId="4820AC11" w14:textId="77777777" w:rsidR="008B6863" w:rsidRDefault="008B6863" w:rsidP="0083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DBBC" w14:textId="4DCF24AB" w:rsidR="00831A6A" w:rsidRDefault="00831A6A">
    <w:pPr>
      <w:pStyle w:val="Header"/>
    </w:pPr>
    <w:r>
      <w:t>Comparing Stool Softeners and Laxatives</w:t>
    </w:r>
    <w:r>
      <w:tab/>
    </w:r>
    <w:r>
      <w:tab/>
      <w:t xml:space="preserve"> </w:t>
    </w:r>
  </w:p>
  <w:p w14:paraId="65D17189" w14:textId="77777777" w:rsidR="00831A6A" w:rsidRDefault="00831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2B"/>
    <w:rsid w:val="00025F38"/>
    <w:rsid w:val="000D67D5"/>
    <w:rsid w:val="0016475F"/>
    <w:rsid w:val="002C6930"/>
    <w:rsid w:val="004A1B4D"/>
    <w:rsid w:val="005634F2"/>
    <w:rsid w:val="00580541"/>
    <w:rsid w:val="005A6B82"/>
    <w:rsid w:val="00631E2B"/>
    <w:rsid w:val="006D28F6"/>
    <w:rsid w:val="007E7B47"/>
    <w:rsid w:val="00803ECF"/>
    <w:rsid w:val="00831A6A"/>
    <w:rsid w:val="008B6863"/>
    <w:rsid w:val="008D0DEF"/>
    <w:rsid w:val="0099581C"/>
    <w:rsid w:val="00A80D09"/>
    <w:rsid w:val="00CA6D9E"/>
    <w:rsid w:val="00D90239"/>
    <w:rsid w:val="00DB7647"/>
    <w:rsid w:val="00ED77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C239"/>
  <w15:chartTrackingRefBased/>
  <w15:docId w15:val="{E4A916B2-658E-452A-BE32-D4D48170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38"/>
    <w:rPr>
      <w:color w:val="0563C1" w:themeColor="hyperlink"/>
      <w:u w:val="single"/>
    </w:rPr>
  </w:style>
  <w:style w:type="character" w:styleId="UnresolvedMention">
    <w:name w:val="Unresolved Mention"/>
    <w:basedOn w:val="DefaultParagraphFont"/>
    <w:uiPriority w:val="99"/>
    <w:semiHidden/>
    <w:unhideWhenUsed/>
    <w:rsid w:val="00025F38"/>
    <w:rPr>
      <w:color w:val="605E5C"/>
      <w:shd w:val="clear" w:color="auto" w:fill="E1DFDD"/>
    </w:rPr>
  </w:style>
  <w:style w:type="paragraph" w:styleId="Header">
    <w:name w:val="header"/>
    <w:basedOn w:val="Normal"/>
    <w:link w:val="HeaderChar"/>
    <w:uiPriority w:val="99"/>
    <w:unhideWhenUsed/>
    <w:rsid w:val="0083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6A"/>
  </w:style>
  <w:style w:type="paragraph" w:styleId="Footer">
    <w:name w:val="footer"/>
    <w:basedOn w:val="Normal"/>
    <w:link w:val="FooterChar"/>
    <w:uiPriority w:val="99"/>
    <w:unhideWhenUsed/>
    <w:rsid w:val="0083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4074">
      <w:bodyDiv w:val="1"/>
      <w:marLeft w:val="0"/>
      <w:marRight w:val="0"/>
      <w:marTop w:val="0"/>
      <w:marBottom w:val="0"/>
      <w:divBdr>
        <w:top w:val="none" w:sz="0" w:space="0" w:color="auto"/>
        <w:left w:val="none" w:sz="0" w:space="0" w:color="auto"/>
        <w:bottom w:val="none" w:sz="0" w:space="0" w:color="auto"/>
        <w:right w:val="none" w:sz="0" w:space="0" w:color="auto"/>
      </w:divBdr>
    </w:div>
    <w:div w:id="16428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textbc.ca/nursingpharmacology/chapter/7-6-antidiarrheal-laxativ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5381</Characters>
  <Application>Microsoft Office Word</Application>
  <DocSecurity>0</DocSecurity>
  <Lines>244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Andrea Sullivan Degenhardt</cp:lastModifiedBy>
  <cp:revision>5</cp:revision>
  <dcterms:created xsi:type="dcterms:W3CDTF">2026-03-19T17:43:00Z</dcterms:created>
  <dcterms:modified xsi:type="dcterms:W3CDTF">2026-03-27T20:58:00Z</dcterms:modified>
</cp:coreProperties>
</file>